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314689251"/>
      <w:bookmarkStart w:id="1" w:name="_Toc335242798"/>
      <w:bookmarkStart w:id="2" w:name="_Toc367368166"/>
      <w:bookmarkStart w:id="3" w:name="_Toc367370705"/>
      <w:r w:rsidRPr="00E774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01BE2A" wp14:editId="3DE93510">
            <wp:extent cx="571500" cy="4191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НАУКИ И ВЫСШЕГО ОБРАЗОВАНИЯ 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bookmarkEnd w:id="0"/>
      <w:bookmarkEnd w:id="1"/>
      <w:bookmarkEnd w:id="2"/>
      <w:bookmarkEnd w:id="3"/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ФЕДЕРАЛЬНОЕ ГОСУДАРСТВЕННОЕ БЮДЖЕТНОЕ 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«Экономика»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20F" w:rsidRDefault="0008020F" w:rsidP="0008020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8020F" w:rsidRDefault="0008020F" w:rsidP="0008020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8020F" w:rsidRDefault="0008020F" w:rsidP="0008020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74E2" w:rsidRPr="00E774E2" w:rsidRDefault="00E774E2" w:rsidP="00E774E2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774E2" w:rsidRPr="00E774E2" w:rsidRDefault="00E774E2" w:rsidP="00E774E2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Методические указания и задания к выполнению контрольной работы </w:t>
      </w:r>
    </w:p>
    <w:p w:rsidR="007E20EB" w:rsidRPr="007E20EB" w:rsidRDefault="00E774E2" w:rsidP="007E20E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по дисциплине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Технологическое предпринимательство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для </w:t>
      </w:r>
      <w:r w:rsidR="007E20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студентов </w:t>
      </w:r>
      <w:r w:rsidR="007E20EB" w:rsidRPr="007E20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заочной формы обучения </w:t>
      </w:r>
      <w:proofErr w:type="gramStart"/>
      <w:r w:rsidR="007E20EB" w:rsidRPr="007E20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направления  </w:t>
      </w:r>
      <w:r w:rsidR="00853246">
        <w:rPr>
          <w:rFonts w:ascii="Times New Roman" w:eastAsia="Calibri" w:hAnsi="Times New Roman" w:cs="Times New Roman"/>
          <w:b/>
          <w:bCs/>
          <w:sz w:val="28"/>
          <w:szCs w:val="28"/>
        </w:rPr>
        <w:t>19.03.02</w:t>
      </w:r>
      <w:bookmarkStart w:id="4" w:name="_GoBack"/>
      <w:bookmarkEnd w:id="4"/>
      <w:proofErr w:type="gramEnd"/>
      <w:r w:rsidR="007E20EB" w:rsidRPr="007E20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– </w:t>
      </w:r>
      <w:r w:rsidR="0085324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Продукты питания из </w:t>
      </w:r>
      <w:proofErr w:type="spellStart"/>
      <w:r w:rsidR="00853246">
        <w:rPr>
          <w:rFonts w:ascii="Times New Roman" w:eastAsia="Calibri" w:hAnsi="Times New Roman" w:cs="Times New Roman"/>
          <w:b/>
          <w:bCs/>
          <w:sz w:val="28"/>
          <w:szCs w:val="28"/>
        </w:rPr>
        <w:t>распительного</w:t>
      </w:r>
      <w:proofErr w:type="spellEnd"/>
      <w:r w:rsidR="0085324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сырья</w:t>
      </w:r>
    </w:p>
    <w:p w:rsidR="00490CB2" w:rsidRDefault="00490CB2" w:rsidP="00E774E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4E2" w:rsidRDefault="00E774E2" w:rsidP="00E774E2">
      <w:pPr>
        <w:spacing w:after="0" w:line="240" w:lineRule="atLeas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774E2">
        <w:rPr>
          <w:rFonts w:ascii="Times New Roman" w:eastAsia="Calibri" w:hAnsi="Times New Roman" w:cs="Times New Roman"/>
          <w:bCs/>
          <w:sz w:val="28"/>
          <w:szCs w:val="28"/>
        </w:rPr>
        <w:t>Автор</w:t>
      </w:r>
      <w:r>
        <w:rPr>
          <w:rFonts w:ascii="Times New Roman" w:eastAsia="Calibri" w:hAnsi="Times New Roman" w:cs="Times New Roman"/>
          <w:bCs/>
          <w:sz w:val="28"/>
          <w:szCs w:val="28"/>
        </w:rPr>
        <w:t>ы</w:t>
      </w:r>
    </w:p>
    <w:p w:rsidR="00E774E2" w:rsidRDefault="005F0F6B" w:rsidP="00E774E2">
      <w:pPr>
        <w:spacing w:after="0" w:line="240" w:lineRule="atLeas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Долматова В. Ю.</w:t>
      </w:r>
    </w:p>
    <w:p w:rsidR="00E774E2" w:rsidRPr="00E774E2" w:rsidRDefault="00E774E2" w:rsidP="00E774E2">
      <w:pPr>
        <w:spacing w:after="0" w:line="240" w:lineRule="atLeas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D307A" w:rsidRDefault="005F0F6B" w:rsidP="00E774E2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6D307A" w:rsidSect="00A32494">
          <w:footerReference w:type="default" r:id="rId9"/>
          <w:pgSz w:w="11906" w:h="16838"/>
          <w:pgMar w:top="1134" w:right="1134" w:bottom="1134" w:left="1134" w:header="709" w:footer="709" w:gutter="0"/>
          <w:pgNumType w:start="3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Ростов-на-Дону</w:t>
      </w:r>
      <w:r w:rsidR="00E774E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038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 г.</w:t>
      </w:r>
    </w:p>
    <w:p w:rsidR="00501A56" w:rsidRDefault="00501A56" w:rsidP="00E774E2">
      <w:pPr>
        <w:pStyle w:val="Default"/>
        <w:rPr>
          <w:b/>
          <w:sz w:val="28"/>
          <w:szCs w:val="28"/>
        </w:rPr>
      </w:pPr>
    </w:p>
    <w:p w:rsidR="00B96257" w:rsidRDefault="00F94F2F" w:rsidP="003B0CD1">
      <w:pPr>
        <w:pStyle w:val="Default"/>
        <w:jc w:val="center"/>
        <w:rPr>
          <w:b/>
          <w:sz w:val="28"/>
          <w:szCs w:val="28"/>
        </w:rPr>
      </w:pPr>
      <w:r w:rsidRPr="000A6B1B">
        <w:rPr>
          <w:b/>
          <w:sz w:val="28"/>
          <w:szCs w:val="28"/>
        </w:rPr>
        <w:t>Введение</w:t>
      </w:r>
    </w:p>
    <w:p w:rsidR="000A6B1B" w:rsidRDefault="000A6B1B" w:rsidP="003B0CD1">
      <w:pPr>
        <w:pStyle w:val="Default"/>
        <w:jc w:val="center"/>
        <w:rPr>
          <w:b/>
          <w:sz w:val="28"/>
          <w:szCs w:val="28"/>
        </w:rPr>
      </w:pPr>
    </w:p>
    <w:p w:rsidR="00557D6B" w:rsidRDefault="00557D6B" w:rsidP="00CF77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E50" w:rsidRDefault="000A6B1B" w:rsidP="001F0E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B1B">
        <w:rPr>
          <w:rFonts w:ascii="Times New Roman" w:hAnsi="Times New Roman"/>
          <w:sz w:val="28"/>
          <w:szCs w:val="28"/>
        </w:rPr>
        <w:t>Целью освоения учебной дисциплины «</w:t>
      </w:r>
      <w:r w:rsidR="008760EC">
        <w:rPr>
          <w:rFonts w:ascii="Times New Roman" w:hAnsi="Times New Roman"/>
          <w:sz w:val="28"/>
          <w:szCs w:val="28"/>
        </w:rPr>
        <w:t xml:space="preserve">Технологическое </w:t>
      </w:r>
      <w:proofErr w:type="spellStart"/>
      <w:r w:rsidR="008760EC">
        <w:rPr>
          <w:rFonts w:ascii="Times New Roman" w:hAnsi="Times New Roman"/>
          <w:sz w:val="28"/>
          <w:szCs w:val="28"/>
        </w:rPr>
        <w:t>предпринимательсто</w:t>
      </w:r>
      <w:proofErr w:type="spellEnd"/>
      <w:r w:rsidRPr="000A6B1B">
        <w:rPr>
          <w:rFonts w:ascii="Times New Roman" w:hAnsi="Times New Roman"/>
          <w:sz w:val="28"/>
          <w:szCs w:val="28"/>
        </w:rPr>
        <w:t>» является</w:t>
      </w:r>
      <w:r w:rsidR="008760EC">
        <w:rPr>
          <w:rFonts w:ascii="Times New Roman" w:hAnsi="Times New Roman"/>
          <w:sz w:val="28"/>
          <w:szCs w:val="28"/>
        </w:rPr>
        <w:t xml:space="preserve"> формирование у студентов комплекса теоретических знаний и практических навыков в сфере экономики, технологического предпринимательства и управления инновационными проектами</w:t>
      </w:r>
      <w:r w:rsidR="001F0E50" w:rsidRPr="001F0E50">
        <w:rPr>
          <w:rFonts w:ascii="Times New Roman" w:hAnsi="Times New Roman"/>
          <w:sz w:val="28"/>
          <w:szCs w:val="28"/>
        </w:rPr>
        <w:t xml:space="preserve">. </w:t>
      </w:r>
    </w:p>
    <w:p w:rsidR="000A6B1B" w:rsidRDefault="001F0E50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E50">
        <w:rPr>
          <w:rFonts w:ascii="Times New Roman" w:hAnsi="Times New Roman"/>
          <w:sz w:val="28"/>
          <w:szCs w:val="28"/>
        </w:rPr>
        <w:t>Задачи дисциплины</w:t>
      </w:r>
      <w:r w:rsidR="00BF0E1F">
        <w:rPr>
          <w:rFonts w:ascii="Times New Roman" w:hAnsi="Times New Roman"/>
          <w:sz w:val="28"/>
          <w:szCs w:val="28"/>
        </w:rPr>
        <w:t xml:space="preserve"> </w:t>
      </w:r>
      <w:r w:rsidR="008760EC">
        <w:rPr>
          <w:rFonts w:ascii="Times New Roman" w:hAnsi="Times New Roman"/>
          <w:sz w:val="28"/>
          <w:szCs w:val="28"/>
        </w:rPr>
        <w:t>- достижение следующих результатов образования (РО).</w:t>
      </w:r>
    </w:p>
    <w:p w:rsidR="00BF0E1F" w:rsidRDefault="008760EC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Знания: основные теории функционирования технологического предпринимательства</w:t>
      </w:r>
      <w:r w:rsidR="00BF0E1F">
        <w:rPr>
          <w:rFonts w:ascii="Times New Roman" w:hAnsi="Times New Roman"/>
          <w:sz w:val="28"/>
          <w:szCs w:val="28"/>
        </w:rPr>
        <w:t xml:space="preserve">, принципы организации, управления и оценки </w:t>
      </w:r>
      <w:proofErr w:type="spellStart"/>
      <w:r w:rsidR="00BF0E1F">
        <w:rPr>
          <w:rFonts w:ascii="Times New Roman" w:hAnsi="Times New Roman"/>
          <w:sz w:val="28"/>
          <w:szCs w:val="28"/>
        </w:rPr>
        <w:t>препринимательской</w:t>
      </w:r>
      <w:proofErr w:type="spellEnd"/>
      <w:r w:rsidR="00BF0E1F">
        <w:rPr>
          <w:rFonts w:ascii="Times New Roman" w:hAnsi="Times New Roman"/>
          <w:sz w:val="28"/>
          <w:szCs w:val="28"/>
        </w:rPr>
        <w:t xml:space="preserve"> деятельности.</w:t>
      </w:r>
    </w:p>
    <w:p w:rsidR="008760EC" w:rsidRDefault="00BF0E1F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Умения:</w:t>
      </w:r>
      <w:r w:rsidR="008760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планирование и проектирование коммерциализации результатов интеллектуальной деятельности в форме </w:t>
      </w:r>
      <w:proofErr w:type="spellStart"/>
      <w:r>
        <w:rPr>
          <w:rFonts w:ascii="Times New Roman" w:hAnsi="Times New Roman"/>
          <w:sz w:val="28"/>
          <w:szCs w:val="28"/>
        </w:rPr>
        <w:t>стартапа</w:t>
      </w:r>
      <w:proofErr w:type="spellEnd"/>
      <w:r>
        <w:rPr>
          <w:rFonts w:ascii="Times New Roman" w:hAnsi="Times New Roman"/>
          <w:sz w:val="28"/>
          <w:szCs w:val="28"/>
        </w:rPr>
        <w:t xml:space="preserve">, коммерческого контракта, лицензионного договора; формирование проектных команд; выбор бизнес-модели и разработка бизнес-плана; анализ рынка и прогнозирование продаж, анализ потребительского поведения, разработка </w:t>
      </w:r>
      <w:r>
        <w:rPr>
          <w:rFonts w:ascii="Times New Roman" w:hAnsi="Times New Roman"/>
          <w:sz w:val="28"/>
          <w:szCs w:val="28"/>
          <w:lang w:val="en-US"/>
        </w:rPr>
        <w:t>IP</w:t>
      </w:r>
      <w:r w:rsidRPr="00BF0E1F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стратегии</w:t>
      </w:r>
      <w:r w:rsidR="00CA37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проекта, проведение оценки эффективности и анализа рисов развития компании.</w:t>
      </w:r>
    </w:p>
    <w:p w:rsidR="00BF0E1F" w:rsidRDefault="00BF0E1F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Владения: приёмы работы на рынке </w:t>
      </w:r>
      <w:r w:rsidR="00CA3722">
        <w:rPr>
          <w:rFonts w:ascii="Times New Roman" w:hAnsi="Times New Roman"/>
          <w:sz w:val="28"/>
          <w:szCs w:val="28"/>
        </w:rPr>
        <w:t xml:space="preserve">коммерциализации высоких технологий с использованием моделей </w:t>
      </w:r>
      <w:r w:rsidR="00CA3722">
        <w:rPr>
          <w:rFonts w:ascii="Times New Roman" w:hAnsi="Times New Roman"/>
          <w:sz w:val="28"/>
          <w:szCs w:val="28"/>
          <w:lang w:val="en-US"/>
        </w:rPr>
        <w:t>Product</w:t>
      </w:r>
      <w:r w:rsidR="00CA3722" w:rsidRPr="00CA3722">
        <w:rPr>
          <w:rFonts w:ascii="Times New Roman" w:hAnsi="Times New Roman"/>
          <w:sz w:val="28"/>
          <w:szCs w:val="28"/>
        </w:rPr>
        <w:t xml:space="preserve"> </w:t>
      </w:r>
      <w:r w:rsidR="00CA3722">
        <w:rPr>
          <w:rFonts w:ascii="Times New Roman" w:hAnsi="Times New Roman"/>
          <w:sz w:val="28"/>
          <w:szCs w:val="28"/>
          <w:lang w:val="en-US"/>
        </w:rPr>
        <w:t>development</w:t>
      </w:r>
      <w:r w:rsidR="00CA3722" w:rsidRPr="00CA3722">
        <w:rPr>
          <w:rFonts w:ascii="Times New Roman" w:hAnsi="Times New Roman"/>
          <w:sz w:val="28"/>
          <w:szCs w:val="28"/>
        </w:rPr>
        <w:t xml:space="preserve"> </w:t>
      </w:r>
      <w:r w:rsidR="00CA3722">
        <w:rPr>
          <w:rFonts w:ascii="Times New Roman" w:hAnsi="Times New Roman"/>
          <w:sz w:val="28"/>
          <w:szCs w:val="28"/>
        </w:rPr>
        <w:t xml:space="preserve">и </w:t>
      </w:r>
      <w:r w:rsidR="00CA3722">
        <w:rPr>
          <w:rFonts w:ascii="Times New Roman" w:hAnsi="Times New Roman"/>
          <w:sz w:val="28"/>
          <w:szCs w:val="28"/>
          <w:lang w:val="en-US"/>
        </w:rPr>
        <w:t>Customer</w:t>
      </w:r>
      <w:r w:rsidR="00CA3722" w:rsidRPr="00CA3722">
        <w:rPr>
          <w:rFonts w:ascii="Times New Roman" w:hAnsi="Times New Roman"/>
          <w:sz w:val="28"/>
          <w:szCs w:val="28"/>
        </w:rPr>
        <w:t xml:space="preserve"> </w:t>
      </w:r>
      <w:r w:rsidR="00CA3722">
        <w:rPr>
          <w:rFonts w:ascii="Times New Roman" w:hAnsi="Times New Roman"/>
          <w:sz w:val="28"/>
          <w:szCs w:val="28"/>
          <w:lang w:val="en-US"/>
        </w:rPr>
        <w:t>development</w:t>
      </w:r>
      <w:r w:rsidR="00CA3722">
        <w:rPr>
          <w:rFonts w:ascii="Times New Roman" w:hAnsi="Times New Roman"/>
          <w:sz w:val="28"/>
          <w:szCs w:val="28"/>
        </w:rPr>
        <w:t xml:space="preserve">; использование технологий бережливого </w:t>
      </w:r>
      <w:proofErr w:type="spellStart"/>
      <w:r w:rsidR="00CA3722">
        <w:rPr>
          <w:rFonts w:ascii="Times New Roman" w:hAnsi="Times New Roman"/>
          <w:sz w:val="28"/>
          <w:szCs w:val="28"/>
        </w:rPr>
        <w:t>стартапа</w:t>
      </w:r>
      <w:proofErr w:type="spellEnd"/>
      <w:r w:rsidR="00CA3722">
        <w:rPr>
          <w:rFonts w:ascii="Times New Roman" w:hAnsi="Times New Roman"/>
          <w:sz w:val="28"/>
          <w:szCs w:val="28"/>
        </w:rPr>
        <w:t xml:space="preserve"> (</w:t>
      </w:r>
      <w:r w:rsidR="00CA3722">
        <w:rPr>
          <w:rFonts w:ascii="Times New Roman" w:hAnsi="Times New Roman"/>
          <w:sz w:val="28"/>
          <w:szCs w:val="28"/>
          <w:lang w:val="en-US"/>
        </w:rPr>
        <w:t>lean</w:t>
      </w:r>
      <w:r w:rsidR="00CA3722" w:rsidRPr="00CA3722">
        <w:rPr>
          <w:rFonts w:ascii="Times New Roman" w:hAnsi="Times New Roman"/>
          <w:sz w:val="28"/>
          <w:szCs w:val="28"/>
        </w:rPr>
        <w:t xml:space="preserve">) </w:t>
      </w:r>
      <w:r w:rsidR="00CA3722">
        <w:rPr>
          <w:rFonts w:ascii="Times New Roman" w:hAnsi="Times New Roman"/>
          <w:sz w:val="28"/>
          <w:szCs w:val="28"/>
        </w:rPr>
        <w:t>и гибкого подхода к управлению (</w:t>
      </w:r>
      <w:r w:rsidR="00CA3722">
        <w:rPr>
          <w:rFonts w:ascii="Times New Roman" w:hAnsi="Times New Roman"/>
          <w:sz w:val="28"/>
          <w:szCs w:val="28"/>
          <w:lang w:val="en-US"/>
        </w:rPr>
        <w:t>agile</w:t>
      </w:r>
      <w:r w:rsidR="00CA3722" w:rsidRPr="00CA3722">
        <w:rPr>
          <w:rFonts w:ascii="Times New Roman" w:hAnsi="Times New Roman"/>
          <w:sz w:val="28"/>
          <w:szCs w:val="28"/>
        </w:rPr>
        <w:t>)</w:t>
      </w:r>
      <w:r w:rsidR="00CA3722">
        <w:rPr>
          <w:rFonts w:ascii="Times New Roman" w:hAnsi="Times New Roman"/>
          <w:sz w:val="28"/>
          <w:szCs w:val="28"/>
        </w:rPr>
        <w:t xml:space="preserve">, технологии разработки финансовой модели проекта; проведение переговоров с инвесторами и публичных </w:t>
      </w:r>
      <w:proofErr w:type="spellStart"/>
      <w:r w:rsidR="00CA3722">
        <w:rPr>
          <w:rFonts w:ascii="Times New Roman" w:hAnsi="Times New Roman"/>
          <w:sz w:val="28"/>
          <w:szCs w:val="28"/>
        </w:rPr>
        <w:t>призентаций</w:t>
      </w:r>
      <w:proofErr w:type="spellEnd"/>
      <w:r w:rsidR="00CA3722">
        <w:rPr>
          <w:rFonts w:ascii="Times New Roman" w:hAnsi="Times New Roman"/>
          <w:sz w:val="28"/>
          <w:szCs w:val="28"/>
        </w:rPr>
        <w:t xml:space="preserve"> проектов (питчей).</w:t>
      </w: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4E2" w:rsidRPr="00E774E2" w:rsidRDefault="00E774E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4E2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</w:t>
      </w:r>
    </w:p>
    <w:p w:rsidR="00CF15D1" w:rsidRDefault="00E774E2" w:rsidP="006C178E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774E2">
        <w:rPr>
          <w:rFonts w:ascii="Times New Roman" w:hAnsi="Times New Roman" w:cs="Times New Roman"/>
          <w:b/>
          <w:sz w:val="28"/>
          <w:szCs w:val="28"/>
        </w:rPr>
        <w:t>по дисциплине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Технологическое предпринимательство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Бакалавры заочной формы обучения в соответствии с учебным планом выполняют по дисциплине «Технологическое предпринимательство» контрольную работу. Вариант задания на контрольную работу определяется по последнему номеру зачетной книжки обучающегося.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Контрольная работа – это один из основных видов самостоятельной работы </w:t>
      </w:r>
      <w:r>
        <w:rPr>
          <w:rFonts w:ascii="Times New Roman" w:eastAsia="Calibri" w:hAnsi="Times New Roman" w:cs="Times New Roman"/>
          <w:sz w:val="28"/>
          <w:szCs w:val="28"/>
        </w:rPr>
        <w:t>студентов</w:t>
      </w: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и важный этап их профессиональной подготовки. Основными целями написания контрольной работы являются: расширение и углубление знаний,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тему. </w:t>
      </w:r>
    </w:p>
    <w:p w:rsidR="000E7105" w:rsidRPr="000E7105" w:rsidRDefault="000E7105" w:rsidP="006C178E">
      <w:pPr>
        <w:tabs>
          <w:tab w:val="left" w:pos="-14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>При подготовке контрольной работы студенту необходимо обратить внимание на:</w:t>
      </w:r>
    </w:p>
    <w:p w:rsidR="000E7105" w:rsidRPr="000E7105" w:rsidRDefault="000E7105" w:rsidP="006C178E">
      <w:pPr>
        <w:numPr>
          <w:ilvl w:val="0"/>
          <w:numId w:val="38"/>
        </w:numPr>
        <w:tabs>
          <w:tab w:val="left" w:pos="-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0E7105">
        <w:rPr>
          <w:rFonts w:ascii="Times New Roman" w:eastAsia="Times New Roman" w:hAnsi="Times New Roman" w:cs="Calibri"/>
          <w:sz w:val="28"/>
          <w:szCs w:val="28"/>
        </w:rPr>
        <w:t xml:space="preserve">степень раскрытия сущности вопроса (соответствие содержания вопросам контрольной работы; полнота и глубина раскрытия основных понятий; умение работать с литературой, систематизировать и структурировать материал; умение обобщать, сопоставлять различные точки зрения по рассматриваемым вопросам, аргументировать основные положения и выводы, </w:t>
      </w:r>
      <w:r w:rsidRPr="000E7105">
        <w:rPr>
          <w:rFonts w:ascii="Times New Roman" w:eastAsia="TimesNewRoman" w:hAnsi="Times New Roman" w:cs="Calibri"/>
          <w:sz w:val="28"/>
          <w:szCs w:val="28"/>
        </w:rPr>
        <w:t>обобщающие авторскую позицию по поставленным проблемам);</w:t>
      </w:r>
    </w:p>
    <w:p w:rsidR="000E7105" w:rsidRPr="000E7105" w:rsidRDefault="000E7105" w:rsidP="006C178E">
      <w:pPr>
        <w:numPr>
          <w:ilvl w:val="0"/>
          <w:numId w:val="38"/>
        </w:numPr>
        <w:tabs>
          <w:tab w:val="left" w:pos="-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0E7105">
        <w:rPr>
          <w:rFonts w:ascii="Times New Roman" w:eastAsia="Times New Roman" w:hAnsi="Times New Roman" w:cs="Calibri"/>
          <w:sz w:val="28"/>
          <w:szCs w:val="28"/>
        </w:rPr>
        <w:t xml:space="preserve">соблюдение требований по оформлению (правильное оформление текста контрольной работы, ссылок на используемые информационные источники (не менее 5 источников); соблюдение требований к объему (не менее 20 страниц); грамотность и культура изложения.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Бакалаврам в процессе написания контрольной работы необходимо выполнить ряд требований по оформлению: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1. Титульный лист с указанием варианта.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2. Текст должен быть написан грамотно в редакторе </w:t>
      </w:r>
      <w:proofErr w:type="spellStart"/>
      <w:r w:rsidRPr="000E7105">
        <w:rPr>
          <w:rFonts w:ascii="Times New Roman" w:eastAsia="Calibri" w:hAnsi="Times New Roman" w:cs="Times New Roman"/>
          <w:sz w:val="28"/>
          <w:szCs w:val="28"/>
        </w:rPr>
        <w:t>Word</w:t>
      </w:r>
      <w:proofErr w:type="spellEnd"/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. Шрифт: </w:t>
      </w:r>
      <w:proofErr w:type="spellStart"/>
      <w:r w:rsidRPr="000E7105">
        <w:rPr>
          <w:rFonts w:ascii="Times New Roman" w:eastAsia="Calibri" w:hAnsi="Times New Roman" w:cs="Times New Roman"/>
          <w:sz w:val="28"/>
          <w:szCs w:val="28"/>
        </w:rPr>
        <w:t>Times</w:t>
      </w:r>
      <w:proofErr w:type="spellEnd"/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E7105">
        <w:rPr>
          <w:rFonts w:ascii="Times New Roman" w:eastAsia="Calibri" w:hAnsi="Times New Roman" w:cs="Times New Roman"/>
          <w:sz w:val="28"/>
          <w:szCs w:val="28"/>
        </w:rPr>
        <w:t>New</w:t>
      </w:r>
      <w:proofErr w:type="spellEnd"/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E7105">
        <w:rPr>
          <w:rFonts w:ascii="Times New Roman" w:eastAsia="Calibri" w:hAnsi="Times New Roman" w:cs="Times New Roman"/>
          <w:sz w:val="28"/>
          <w:szCs w:val="28"/>
        </w:rPr>
        <w:t>Roman</w:t>
      </w:r>
      <w:proofErr w:type="spellEnd"/>
      <w:r w:rsidRPr="000E7105">
        <w:rPr>
          <w:rFonts w:ascii="Times New Roman" w:eastAsia="Calibri" w:hAnsi="Times New Roman" w:cs="Times New Roman"/>
          <w:sz w:val="28"/>
          <w:szCs w:val="28"/>
        </w:rPr>
        <w:t>, кегль – 14, интервал – полуторный. Выравнивание по ширине. Все поля по 20 см</w:t>
      </w:r>
      <w:r w:rsidR="00EB29E4">
        <w:rPr>
          <w:rFonts w:ascii="Times New Roman" w:eastAsia="Calibri" w:hAnsi="Times New Roman" w:cs="Times New Roman"/>
          <w:sz w:val="28"/>
          <w:szCs w:val="28"/>
        </w:rPr>
        <w:t>, абзац – 1,25</w:t>
      </w:r>
      <w:r w:rsidRPr="000E710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4. Все части работы необходимо озаглавить, станицы – пронумеровать;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:rsidR="000E7105" w:rsidRPr="000E7105" w:rsidRDefault="000E7105" w:rsidP="006C178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варианта контрольной работы зависит от последнего номера зачетной книжки обучающегося и определяется на основе данных приведенной ниже таблицы.</w:t>
      </w:r>
    </w:p>
    <w:p w:rsidR="000E7105" w:rsidRPr="000E7105" w:rsidRDefault="000E7105" w:rsidP="000E71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Выбор темы контрольной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167"/>
        <w:gridCol w:w="4226"/>
      </w:tblGrid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Последняя цифра зачетной книжки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Номер варианта</w:t>
            </w:r>
          </w:p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контрольной работы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Перечень вопросов и заданий для контрольной работы 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1, 11, 21, 31, 41, 46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2, 12, 22, 32, 42, 47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3, 13, 23, 33, 43, 48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4, 14, 24, 34, 44, 46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5, 15, 25, 35, 45, 47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6, 16, 26, 36, 46, 31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7, 17, 27, 37, 47, 24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8, 18, 28, 38, 48, 23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9, 19, 29, 39, 46, 11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5, 14, 27, 36, 45, 47</w:t>
            </w:r>
          </w:p>
        </w:tc>
      </w:tr>
    </w:tbl>
    <w:p w:rsidR="000E7105" w:rsidRPr="000E7105" w:rsidRDefault="000E7105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контрольной работе проводится устный опрос (зачет контрольной работы), после которого обучающийся приступает к сдаче промежуточной аттестации в форме зачета.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«зачтено» по контрольной работе выставляется обучающемуся, если: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демонстрирует базовые знания, умения и навыки, примененные при выполнении контрольной работы;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дополнительные вопросы преподавателя, обучающийся дал правильные или частично правильные ответы;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работы выполнены в полном объеме.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«не зачтено» по контрольной работе ставится обучающемуся, если: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не выполнены в полном объеме.</w:t>
      </w:r>
    </w:p>
    <w:p w:rsidR="000E7105" w:rsidRPr="000E7105" w:rsidRDefault="000E7105" w:rsidP="006C17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Компетенция(-и) или ее (их) часть(-и) не сформированы.</w:t>
      </w:r>
    </w:p>
    <w:p w:rsidR="000E7105" w:rsidRDefault="000E7105" w:rsidP="006C17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Перечень вопросов для контрольной работы</w:t>
      </w:r>
    </w:p>
    <w:p w:rsidR="006C178E" w:rsidRPr="000E7105" w:rsidRDefault="006C178E" w:rsidP="006C17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Бизнес-модели коммерциализации инновационного продукта.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Бизнес-план проекта технологического предпринимательства в сфере инженерной защиты окружающей среды. 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Венчурное финансирование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Виды, этапы создания и реализации проектов технологического предпринимательства.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Генерация идей продуктов технологического предпринимательства.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Государственная поддержка технологического предпринимательства. 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Государственное регулирование и технологического предпринимательства. 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Инвестиции как основа стратегического развития в технологическом предпринимательстве.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Индивидуальное предпринимательство и его специфика в реализации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10.Инновационная </w:t>
      </w:r>
      <w:proofErr w:type="gram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эко-система</w:t>
      </w:r>
      <w:proofErr w:type="gram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программы поддержки инновационных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стартапов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11.Интеллектуальная собственность и нематериальные активы – как рыночный продукт, их характеристика и классификация.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12.Инфраструктура поддержки инноваций: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технопарковые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структуры: бизнес-инкубаторы, технопарки,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инновационно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-технологические центры.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13.Инфраструктура поддержки малого инновационного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14.Инфраструктура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15.Качественные и количественные методы оценки проектов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16.Малые инновационные предприятия: основы функционирования и их роль в реализации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17.Научно-техническая продукция как товар.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18.Нормативно-правовые акты, регламентирующие предпринимательскую деятельность.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19.Организационно-правовые формы технологического предпринимательства и особенности их налогообложения.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20.Основные методы генерации идей продуктов технологического предпринимательства и оценка возможностей их коммерциализации.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21.Основные направления государственной поддержки малого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22.Основы венчурного финансирования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23.Особенности развития инновационной инфраструктуры в России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24.Отбор идей технологического предпринимательства и оценка возможностей их коммерциализации.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25.Оценка привлекательности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26.Оценка эффективности проектов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27.Понятие и виды франчайзинга. Франчайзинг в технологическом предпринимательстве.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28.Порядок государственной регистрации индивидуальных предпринимателей: основные этапы и необходимые документы.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29.Порядок государственной регистрации юридических лиц и необходимые документы.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30.Предпринимательский доход. Предпринимательские расходы. Безубыточность проекта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31.Предпринимательский риск. Классификация рисков. Управление рисками.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32.Приобретение готового бизнеса в технологическом предпринимательстве.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33.Проблемы оценки эффективности проектов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34.Разработка бизнес-модели коммерциализации инновационного продукта.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35.Рынок новшеств и инноваций.  Состав и основные элементы рынка научно-технической продукции.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36.Сущность технологического предпринимательства в сфере инженерной защиты окружающей среды.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37.Технологическое предпринимательство в сфере инженерной защиты окружающей среды.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38.Инфраструктура поддержки инноваций: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технопарковые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структуры: бизнес-инкубаторы, технопарки,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инновационно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-технологические центры.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39.Типовой бизнес-план проекта технологического предпринимательства: структура и краткая характеристика разделов.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40.Трансфер и коммерциализация технологий.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41.Файндрайзинг в технологическом предпринимательстве.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42.Финансирование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43.Формы продвижения и реализации инноваций на рынке.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44.Франчайзинг в технологическом предпринимательстве.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45.Эволюция предпринимательства. Специфика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46. Определите целесообразность вложения средств в инвестиционный проект технологического предпринимательства путем определения доходности инвестиций — без учета и с учетом дисконтирования на основе следующих данных: коэффициент дисконтирования — 0,15; инвестиции в нулевой год реализации проекта 600 тыс. руб.; результаты от реализации проекта за три года: I год — 210 тыс. руб., II — 220 тыс., III – 400 тыс. руб.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47.Определите экономическую эффективность инвестиционного проекта технологического предпринимательства на пятом году использования техники за расчетный период (горизонт расчета 10 лет) по следующим показателям: чистый дисконтированный доход, индекс доходности, срок окупаемости капитальных вложений. Ежегодные результаты и затраты от внедрения новой техники — соответственно 50 млн и 30 млн руб., в том числе ежегодные капитальные вложения 5 млн руб. при постоянной норме дисконта 0,1.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48. Рассчитайте ожидаемый экономический эффект от внедрения проекта технологического предпринимательства на пятом году его реализации с учетом факторов неопределенности и инфляции, если максимальный и минимальный размеры экономического эффекта составили соответственно 60 млн и 40 млн руб., норматив учета неопределенности 0,3, а коэффициент дисконтирования 0,1. Ежегодный уровень инфляции — 15%.</w:t>
      </w:r>
    </w:p>
    <w:p w:rsidR="00A86774" w:rsidRPr="00B10329" w:rsidRDefault="00A86774" w:rsidP="006C17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07149" w:rsidRDefault="00D864FB" w:rsidP="00361B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A09">
        <w:rPr>
          <w:rFonts w:ascii="Times New Roman" w:hAnsi="Times New Roman" w:cs="Times New Roman"/>
          <w:b/>
          <w:sz w:val="28"/>
          <w:szCs w:val="28"/>
        </w:rPr>
        <w:t xml:space="preserve">Примерные вопросы </w:t>
      </w:r>
      <w:r w:rsidR="00B07149" w:rsidRPr="000C6A09">
        <w:rPr>
          <w:rFonts w:ascii="Times New Roman" w:hAnsi="Times New Roman" w:cs="Times New Roman"/>
          <w:b/>
          <w:sz w:val="28"/>
          <w:szCs w:val="28"/>
        </w:rPr>
        <w:t xml:space="preserve">для оценки качества освоения </w:t>
      </w:r>
      <w:r w:rsidR="00B07149" w:rsidRPr="009E6C74">
        <w:rPr>
          <w:rFonts w:ascii="Times New Roman" w:hAnsi="Times New Roman" w:cs="Times New Roman"/>
          <w:b/>
          <w:sz w:val="28"/>
          <w:szCs w:val="28"/>
        </w:rPr>
        <w:t>дисциплины на зачете</w:t>
      </w:r>
    </w:p>
    <w:p w:rsidR="006C178E" w:rsidRDefault="006C178E" w:rsidP="00CA7B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экономики. Экономические блага и потребности общества. Ограниченность ресурсов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Экономическая теория товара и денег. Функции денег.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Рынок: содержание, функции. Рыночный механизм: спрос и предложение.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конкуренции, ее виды и модели.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технологического предпринимательства и предпринимателя. Инновационная направленность предпринимательской деятельности. Характеристика и этапы предпринимательского процесса.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Лицензирование предпринимательской деятельности: сущность, цель, задачи.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фирмы и ее целей. Классификация фирм. Сетевые формы организации бизнеса.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Маркетинг как философия предпринимательской деятельности. Менеджмент.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Спрос и конкурентное поведение потребителя. Рациональный потребитель.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Издержки производства и прибыль. Показатели эффективности деятельности фирмы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Ресурсное обеспечение фирмы. Себестоимость.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Формы и виды предпринимательской деятельности. Предприниматели без образования юридического лица и юридические лица. Малые и крупные предприятия.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Правовые условия осуществления предпринимательской деятельности. Главные принципы взаимодействия между органами власти и предпринимательскими структурами. Полномочия контрольных и надзорных органов.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Государственная политика по отношению к предпринимательству: цели, механизмы, инструменты поддержки.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Основные принципы технического регулирования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Интеллектуальная собственность, способы ее правовой охраны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Нормативные требования к составу и содержанию отчетности фирмы. Консолидированная отчетность фирмы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Налоги и налоговые режимы, применяемые фирмами. 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Финансирование инновационных проектов. </w:t>
      </w:r>
      <w:proofErr w:type="gram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Государственные,  Внебюджетные</w:t>
      </w:r>
      <w:proofErr w:type="gram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Негосударственные  и Коммерческие источники финансирования.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Цели и функции управления финансами фирмы. Оценка финансового состояния фирмы Оценка бизнеса.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инновации и инновационного процесса. Технологический предел и технологический разрыв.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Рынок научно-технической продукции: научно-техническая продукция как товар, рынок новшеств и инноваций. Трансфер технологий. Факторы, влияющие на процесс трансфера технологий.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Принципы государственной инновационной политики РФ. Понятие, состав и функции инновационной инфраструктуры. Концепции национальных инновационных систем (НИС).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Государственные органы регулирования инновационной деятельности. Государственные внебюджетные формы поддержки инновационной деятельности.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Инструменты регулирования и поддержки инновационной деятельности. Каналы финансирования (ФЦП, конкурсное финансирование через фонды, государственно-частное партнерство).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Постановка проблемы,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тематизация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планирование, анализ целевого окружения и инженерия требований при проектном управлении.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Планирование ресурсов. Риски. Зоны ответственности. Взаимодействие с экспертным сообществом. Инструменты управления проектом.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Презентация проекта и ее подготовка. Выбор формы представления проекта. Варианты продолжения проекта.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о бизнес-плане. Состав и характеристика разделов бизнес-плана. Этапы разработки бизнес-плана.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факторы развития нового бизнеса (потребитель, рынок, конкуренция). Анализ рисков проекта.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Критерии методов стратегического анализа. Основные аналитические инструменты стратегического анализа. 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SWOT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анализ, Бостонская матрица, 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PEST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анализ, анализ отрасли. </w:t>
      </w:r>
    </w:p>
    <w:p w:rsidR="00B07BD3" w:rsidRDefault="00B07BD3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7105" w:rsidRDefault="00B07BD3" w:rsidP="00B07B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7BD3">
        <w:rPr>
          <w:rFonts w:ascii="Times New Roman" w:eastAsia="Calibri" w:hAnsi="Times New Roman" w:cs="Times New Roman"/>
          <w:sz w:val="28"/>
          <w:szCs w:val="28"/>
        </w:rPr>
        <w:lastRenderedPageBreak/>
        <w:t>Учебники, учебные пособия и другие издания</w:t>
      </w:r>
    </w:p>
    <w:p w:rsidR="00B07BD3" w:rsidRPr="000E7105" w:rsidRDefault="00B07BD3" w:rsidP="00B07B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2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891"/>
        <w:gridCol w:w="3990"/>
        <w:gridCol w:w="2309"/>
        <w:gridCol w:w="1384"/>
      </w:tblGrid>
      <w:tr w:rsidR="00EC154E" w:rsidRPr="00EC154E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1. Основная литература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Автор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EC154E" w:rsidRPr="00EC154E" w:rsidTr="006C650A">
        <w:trPr>
          <w:trHeight w:hRule="exact" w:val="680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Л1.1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Лазуткин, В.В., Каштанов, Н.Н.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Основы предпринимательства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Омск: Издательство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СибГУФК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2013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1639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Л1.2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Горфинкель Владимир Яковлевич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Инновационное предпринимательство: Учебник и практикум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Москва: Издательство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Юрайт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2018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1274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Л1.3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Земцова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Л.В.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Основы предпринимательства: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Томск: Томский государственный университет систем управления и радиоэлектроники,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2. Дополнительная литература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Авторы, составители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EC154E" w:rsidRPr="00EC154E" w:rsidTr="006C650A">
        <w:trPr>
          <w:trHeight w:hRule="exact" w:val="69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Сухорукова, М.В.,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Тябин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И.В.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Введение в предпринимательство для ИТ- проектов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Москва: Национальный Открытый Университет «ИНТУИТ»,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Иващенко, Н.П.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Методические рекомендации к разработке бизнес-плана инновационного предпринимательского проекта: учебно- методическое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Москва: Экономический факультет МГУ им. М.В. Ломоносова, 2017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Л2.3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Янчевский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В.Г.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Инновационный менеджмент. Понятия и категории: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Минск: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ТетраСистемс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,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Тетралит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2014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Л2.4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Горобняк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А.А.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Разработка разделов бизнес-плана: учебно- методическое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Москва: Московский государственный строительный университет, ЭБС АСВ,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Л2.5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Круглова, Н.Ю., Резник, С.И.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Инновационный менеджмент: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Москва: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Русайнс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Л2.6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Шкурко, В.Е.,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Иикитина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И.Ю.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Бизнес-планирование в предпринимательской деятельности: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Екатеринбург: Уральский федеральный университет, ЭБС АСВ,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1582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Л2.7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Смирнова, О.Е.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Основы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патентоведения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 и охрана интеллектуальной собственности: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Новосибирск: Новосибирский государственный архитектурно- строительный университет (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Сибстрин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), ЭБС АСВ,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3. Методические разработки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Авторы, составители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EC154E" w:rsidRPr="00EC154E" w:rsidTr="006C650A">
        <w:trPr>
          <w:trHeight w:hRule="exact" w:val="1323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Л3.1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/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zh-CN" w:bidi="ar"/>
              </w:rPr>
              <w:t xml:space="preserve">Методический практикум для проведения практических занятий по дисциплине «Основы технологического предпринимательства» / ДГТУ, Каф. </w:t>
            </w:r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"</w:t>
            </w:r>
            <w:proofErr w:type="spellStart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ЭБУиП</w:t>
            </w:r>
            <w:proofErr w:type="spell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 xml:space="preserve">"; </w:t>
            </w:r>
            <w:proofErr w:type="spellStart"/>
            <w:proofErr w:type="gramStart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сост</w:t>
            </w:r>
            <w:proofErr w:type="spell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.:</w:t>
            </w:r>
            <w:proofErr w:type="gram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 xml:space="preserve"> Г.Е. </w:t>
            </w:r>
            <w:proofErr w:type="spellStart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Крохичева</w:t>
            </w:r>
            <w:proofErr w:type="spell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 xml:space="preserve">, Е.Н. </w:t>
            </w:r>
            <w:proofErr w:type="spellStart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Сидоренко</w:t>
            </w:r>
            <w:proofErr w:type="spell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.</w:t>
            </w:r>
          </w:p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zh-CN" w:bidi="ar"/>
              </w:rPr>
              <w:t>Ростов н/Д. : ИЦ ДГТУ, 2019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1316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Л3.2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Ростов н/Д.: ИЦ ДГТУ, 2018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4</w:t>
            </w: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 xml:space="preserve"> Перечень ресурсов информационно-телекоммуникационной сети "Интернет"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Э1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Научная электронная библиотека  https://elibrary.ru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Э2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Административно-управленческий портал  www.aup.ru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Э3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Федеральный портал малого и среднего предпринимательства:[сайт].URL: http://smb.gov.ru/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Э4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Федеральный портал по научной и инновационной деятельности:[сайт].URL: http://www.sci-innov.ru/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Э5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Научно-техническая библиотека ДГТУ:[сайт].URL:http://ntb.donstu.ru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Э6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Журнал "Экономика и предпринимательство" - http://www.intereconom.com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Э7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 "Креативная экономика" - https://creativeconomy.ru</w:t>
            </w:r>
          </w:p>
        </w:tc>
      </w:tr>
    </w:tbl>
    <w:p w:rsidR="00CA7B49" w:rsidRPr="000C6A09" w:rsidRDefault="00CA7B49" w:rsidP="00CA7B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6C6F" w:rsidRPr="00C56F0E" w:rsidRDefault="00016C6F" w:rsidP="00C56F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16C6F" w:rsidRPr="00C56F0E" w:rsidSect="00F141FB">
      <w:pgSz w:w="11906" w:h="16838"/>
      <w:pgMar w:top="1418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48E" w:rsidRDefault="001A748E" w:rsidP="00452825">
      <w:pPr>
        <w:spacing w:after="0" w:line="240" w:lineRule="auto"/>
      </w:pPr>
      <w:r>
        <w:separator/>
      </w:r>
    </w:p>
  </w:endnote>
  <w:endnote w:type="continuationSeparator" w:id="0">
    <w:p w:rsidR="001A748E" w:rsidRDefault="001A748E" w:rsidP="00452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2417304"/>
      <w:docPartObj>
        <w:docPartGallery w:val="Page Numbers (Bottom of Page)"/>
        <w:docPartUnique/>
      </w:docPartObj>
    </w:sdtPr>
    <w:sdtEndPr/>
    <w:sdtContent>
      <w:p w:rsidR="00F141FB" w:rsidRDefault="00F141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246">
          <w:rPr>
            <w:noProof/>
          </w:rPr>
          <w:t>11</w:t>
        </w:r>
        <w:r>
          <w:fldChar w:fldCharType="end"/>
        </w:r>
      </w:p>
    </w:sdtContent>
  </w:sdt>
  <w:p w:rsidR="00D104E2" w:rsidRDefault="00D104E2" w:rsidP="002D15BD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48E" w:rsidRDefault="001A748E" w:rsidP="00452825">
      <w:pPr>
        <w:spacing w:after="0" w:line="240" w:lineRule="auto"/>
      </w:pPr>
      <w:r>
        <w:separator/>
      </w:r>
    </w:p>
  </w:footnote>
  <w:footnote w:type="continuationSeparator" w:id="0">
    <w:p w:rsidR="001A748E" w:rsidRDefault="001A748E" w:rsidP="004528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0EA6801"/>
    <w:multiLevelType w:val="singleLevel"/>
    <w:tmpl w:val="80EA680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0429452B"/>
    <w:multiLevelType w:val="singleLevel"/>
    <w:tmpl w:val="AC665D72"/>
    <w:lvl w:ilvl="0">
      <w:start w:val="1"/>
      <w:numFmt w:val="decimal"/>
      <w:lvlText w:val="%1."/>
      <w:lvlJc w:val="left"/>
      <w:pPr>
        <w:tabs>
          <w:tab w:val="num" w:pos="1318"/>
        </w:tabs>
        <w:ind w:left="1318" w:hanging="360"/>
      </w:pPr>
      <w:rPr>
        <w:rFonts w:hint="default"/>
      </w:rPr>
    </w:lvl>
  </w:abstractNum>
  <w:abstractNum w:abstractNumId="2" w15:restartNumberingAfterBreak="0">
    <w:nsid w:val="07D82954"/>
    <w:multiLevelType w:val="hybridMultilevel"/>
    <w:tmpl w:val="3AD69ED6"/>
    <w:lvl w:ilvl="0" w:tplc="24CCE9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413B2"/>
    <w:multiLevelType w:val="hybridMultilevel"/>
    <w:tmpl w:val="A478028C"/>
    <w:lvl w:ilvl="0" w:tplc="05F6FD94">
      <w:start w:val="1"/>
      <w:numFmt w:val="decimal"/>
      <w:lvlText w:val="%1."/>
      <w:lvlJc w:val="left"/>
      <w:pPr>
        <w:ind w:left="885" w:hanging="435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E045484"/>
    <w:multiLevelType w:val="hybridMultilevel"/>
    <w:tmpl w:val="57720B6A"/>
    <w:lvl w:ilvl="0" w:tplc="6338E0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8043F"/>
    <w:multiLevelType w:val="hybridMultilevel"/>
    <w:tmpl w:val="B91018C8"/>
    <w:lvl w:ilvl="0" w:tplc="F5D2F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1204B"/>
    <w:multiLevelType w:val="hybridMultilevel"/>
    <w:tmpl w:val="308249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441C2"/>
    <w:multiLevelType w:val="hybridMultilevel"/>
    <w:tmpl w:val="6848F9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42D77"/>
    <w:multiLevelType w:val="multilevel"/>
    <w:tmpl w:val="63680D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9A44F41"/>
    <w:multiLevelType w:val="hybridMultilevel"/>
    <w:tmpl w:val="76D2E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B0345"/>
    <w:multiLevelType w:val="hybridMultilevel"/>
    <w:tmpl w:val="120EF732"/>
    <w:lvl w:ilvl="0" w:tplc="BB7E5E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B550A"/>
    <w:multiLevelType w:val="hybridMultilevel"/>
    <w:tmpl w:val="8200A248"/>
    <w:lvl w:ilvl="0" w:tplc="29A275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D22BE"/>
    <w:multiLevelType w:val="hybridMultilevel"/>
    <w:tmpl w:val="54DCFB70"/>
    <w:lvl w:ilvl="0" w:tplc="65A6173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EE37401"/>
    <w:multiLevelType w:val="hybridMultilevel"/>
    <w:tmpl w:val="18A27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80F52"/>
    <w:multiLevelType w:val="hybridMultilevel"/>
    <w:tmpl w:val="C38E8F92"/>
    <w:lvl w:ilvl="0" w:tplc="3718DEE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3981021"/>
    <w:multiLevelType w:val="hybridMultilevel"/>
    <w:tmpl w:val="D7A20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77F7B"/>
    <w:multiLevelType w:val="hybridMultilevel"/>
    <w:tmpl w:val="8E549520"/>
    <w:lvl w:ilvl="0" w:tplc="985C73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A6525"/>
    <w:multiLevelType w:val="hybridMultilevel"/>
    <w:tmpl w:val="3496E884"/>
    <w:lvl w:ilvl="0" w:tplc="C67E6C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45A54"/>
    <w:multiLevelType w:val="hybridMultilevel"/>
    <w:tmpl w:val="2FEA9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D4F02"/>
    <w:multiLevelType w:val="hybridMultilevel"/>
    <w:tmpl w:val="93FCACF4"/>
    <w:lvl w:ilvl="0" w:tplc="33828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C7D27"/>
    <w:multiLevelType w:val="hybridMultilevel"/>
    <w:tmpl w:val="787EE79E"/>
    <w:lvl w:ilvl="0" w:tplc="50E840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F0C58"/>
    <w:multiLevelType w:val="hybridMultilevel"/>
    <w:tmpl w:val="EF2E3B42"/>
    <w:lvl w:ilvl="0" w:tplc="42008CBE">
      <w:start w:val="1"/>
      <w:numFmt w:val="decimal"/>
      <w:lvlText w:val="%1."/>
      <w:lvlJc w:val="left"/>
      <w:pPr>
        <w:ind w:left="945" w:hanging="5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916D9"/>
    <w:multiLevelType w:val="hybridMultilevel"/>
    <w:tmpl w:val="F5486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84B56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" w15:restartNumberingAfterBreak="0">
    <w:nsid w:val="52BE0708"/>
    <w:multiLevelType w:val="hybridMultilevel"/>
    <w:tmpl w:val="E460FC92"/>
    <w:lvl w:ilvl="0" w:tplc="3676A9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4A0AE4"/>
    <w:multiLevelType w:val="hybridMultilevel"/>
    <w:tmpl w:val="6FF0A27E"/>
    <w:lvl w:ilvl="0" w:tplc="489AD2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D72D5"/>
    <w:multiLevelType w:val="hybridMultilevel"/>
    <w:tmpl w:val="53EE3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4263B"/>
    <w:multiLevelType w:val="hybridMultilevel"/>
    <w:tmpl w:val="1D9C5904"/>
    <w:lvl w:ilvl="0" w:tplc="85CEC0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421203"/>
    <w:multiLevelType w:val="hybridMultilevel"/>
    <w:tmpl w:val="6414E9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D1B19"/>
    <w:multiLevelType w:val="hybridMultilevel"/>
    <w:tmpl w:val="D95AF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B751F9"/>
    <w:multiLevelType w:val="hybridMultilevel"/>
    <w:tmpl w:val="7C924D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166521"/>
    <w:multiLevelType w:val="hybridMultilevel"/>
    <w:tmpl w:val="06EE50E4"/>
    <w:lvl w:ilvl="0" w:tplc="BADE4F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514DE0"/>
    <w:multiLevelType w:val="hybridMultilevel"/>
    <w:tmpl w:val="1D48B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0591C"/>
    <w:multiLevelType w:val="hybridMultilevel"/>
    <w:tmpl w:val="5B1A87FC"/>
    <w:lvl w:ilvl="0" w:tplc="3F2262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633A4F"/>
    <w:multiLevelType w:val="hybridMultilevel"/>
    <w:tmpl w:val="733C35AC"/>
    <w:lvl w:ilvl="0" w:tplc="47D4044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7C04B57"/>
    <w:multiLevelType w:val="multilevel"/>
    <w:tmpl w:val="078CD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4D72DE"/>
    <w:multiLevelType w:val="hybridMultilevel"/>
    <w:tmpl w:val="85FECCB8"/>
    <w:lvl w:ilvl="0" w:tplc="371450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9"/>
  </w:num>
  <w:num w:numId="4">
    <w:abstractNumId w:val="15"/>
  </w:num>
  <w:num w:numId="5">
    <w:abstractNumId w:val="7"/>
  </w:num>
  <w:num w:numId="6">
    <w:abstractNumId w:val="14"/>
  </w:num>
  <w:num w:numId="7">
    <w:abstractNumId w:val="24"/>
  </w:num>
  <w:num w:numId="8">
    <w:abstractNumId w:val="37"/>
  </w:num>
  <w:num w:numId="9">
    <w:abstractNumId w:val="2"/>
  </w:num>
  <w:num w:numId="10">
    <w:abstractNumId w:val="20"/>
  </w:num>
  <w:num w:numId="11">
    <w:abstractNumId w:val="11"/>
  </w:num>
  <w:num w:numId="12">
    <w:abstractNumId w:val="25"/>
  </w:num>
  <w:num w:numId="13">
    <w:abstractNumId w:val="18"/>
  </w:num>
  <w:num w:numId="14">
    <w:abstractNumId w:val="32"/>
  </w:num>
  <w:num w:numId="15">
    <w:abstractNumId w:val="27"/>
  </w:num>
  <w:num w:numId="16">
    <w:abstractNumId w:val="31"/>
  </w:num>
  <w:num w:numId="17">
    <w:abstractNumId w:val="1"/>
  </w:num>
  <w:num w:numId="18">
    <w:abstractNumId w:val="23"/>
  </w:num>
  <w:num w:numId="19">
    <w:abstractNumId w:val="16"/>
  </w:num>
  <w:num w:numId="20">
    <w:abstractNumId w:val="17"/>
  </w:num>
  <w:num w:numId="21">
    <w:abstractNumId w:val="10"/>
  </w:num>
  <w:num w:numId="22">
    <w:abstractNumId w:val="21"/>
  </w:num>
  <w:num w:numId="23">
    <w:abstractNumId w:val="34"/>
  </w:num>
  <w:num w:numId="24">
    <w:abstractNumId w:val="5"/>
  </w:num>
  <w:num w:numId="25">
    <w:abstractNumId w:val="3"/>
  </w:num>
  <w:num w:numId="26">
    <w:abstractNumId w:val="36"/>
  </w:num>
  <w:num w:numId="27">
    <w:abstractNumId w:val="4"/>
  </w:num>
  <w:num w:numId="28">
    <w:abstractNumId w:val="19"/>
  </w:num>
  <w:num w:numId="29">
    <w:abstractNumId w:val="13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12"/>
  </w:num>
  <w:num w:numId="33">
    <w:abstractNumId w:val="6"/>
  </w:num>
  <w:num w:numId="34">
    <w:abstractNumId w:val="8"/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33"/>
  </w:num>
  <w:num w:numId="38">
    <w:abstractNumId w:val="29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8F1"/>
    <w:rsid w:val="00000E5E"/>
    <w:rsid w:val="00001EDC"/>
    <w:rsid w:val="00004165"/>
    <w:rsid w:val="000108EB"/>
    <w:rsid w:val="000109F1"/>
    <w:rsid w:val="000130AB"/>
    <w:rsid w:val="00016C6F"/>
    <w:rsid w:val="0002059F"/>
    <w:rsid w:val="00020E0D"/>
    <w:rsid w:val="000328BB"/>
    <w:rsid w:val="000344B5"/>
    <w:rsid w:val="00060D81"/>
    <w:rsid w:val="00064F47"/>
    <w:rsid w:val="000765BB"/>
    <w:rsid w:val="0008020F"/>
    <w:rsid w:val="000A6B1B"/>
    <w:rsid w:val="000C6A09"/>
    <w:rsid w:val="000D1227"/>
    <w:rsid w:val="000E115E"/>
    <w:rsid w:val="000E48DF"/>
    <w:rsid w:val="000E4BA0"/>
    <w:rsid w:val="000E7105"/>
    <w:rsid w:val="000F65B9"/>
    <w:rsid w:val="0014099B"/>
    <w:rsid w:val="001638BD"/>
    <w:rsid w:val="00165729"/>
    <w:rsid w:val="00191AC0"/>
    <w:rsid w:val="001A0701"/>
    <w:rsid w:val="001A240C"/>
    <w:rsid w:val="001A6921"/>
    <w:rsid w:val="001A748E"/>
    <w:rsid w:val="001B3242"/>
    <w:rsid w:val="001C244A"/>
    <w:rsid w:val="001D2338"/>
    <w:rsid w:val="001D385F"/>
    <w:rsid w:val="001D76CB"/>
    <w:rsid w:val="001E4201"/>
    <w:rsid w:val="001E48FF"/>
    <w:rsid w:val="001F0E50"/>
    <w:rsid w:val="001F4409"/>
    <w:rsid w:val="00206B33"/>
    <w:rsid w:val="00232B68"/>
    <w:rsid w:val="002378F9"/>
    <w:rsid w:val="00246CA1"/>
    <w:rsid w:val="00252B8A"/>
    <w:rsid w:val="00272115"/>
    <w:rsid w:val="00284F98"/>
    <w:rsid w:val="00295192"/>
    <w:rsid w:val="002A03A3"/>
    <w:rsid w:val="002A5F4B"/>
    <w:rsid w:val="002B00EF"/>
    <w:rsid w:val="002C0002"/>
    <w:rsid w:val="002C253A"/>
    <w:rsid w:val="002C3D01"/>
    <w:rsid w:val="002C3DD2"/>
    <w:rsid w:val="002C47B1"/>
    <w:rsid w:val="002D15BD"/>
    <w:rsid w:val="002D25B0"/>
    <w:rsid w:val="0030423E"/>
    <w:rsid w:val="00311100"/>
    <w:rsid w:val="003270AD"/>
    <w:rsid w:val="003273ED"/>
    <w:rsid w:val="00330F4A"/>
    <w:rsid w:val="00337643"/>
    <w:rsid w:val="00361BFE"/>
    <w:rsid w:val="003717D8"/>
    <w:rsid w:val="00376FC5"/>
    <w:rsid w:val="003901F2"/>
    <w:rsid w:val="003A4AFC"/>
    <w:rsid w:val="003B0CD1"/>
    <w:rsid w:val="003C5E6B"/>
    <w:rsid w:val="003D6CE1"/>
    <w:rsid w:val="003E2023"/>
    <w:rsid w:val="003E3427"/>
    <w:rsid w:val="003F2EAA"/>
    <w:rsid w:val="00407DBA"/>
    <w:rsid w:val="004236FB"/>
    <w:rsid w:val="004239CF"/>
    <w:rsid w:val="00447218"/>
    <w:rsid w:val="00447DA7"/>
    <w:rsid w:val="00452825"/>
    <w:rsid w:val="00456378"/>
    <w:rsid w:val="00471DAE"/>
    <w:rsid w:val="00476435"/>
    <w:rsid w:val="00480CC8"/>
    <w:rsid w:val="0049051B"/>
    <w:rsid w:val="00490CB2"/>
    <w:rsid w:val="004931C0"/>
    <w:rsid w:val="004A5F3F"/>
    <w:rsid w:val="004C28F1"/>
    <w:rsid w:val="004D1A9A"/>
    <w:rsid w:val="004F1B49"/>
    <w:rsid w:val="004F7129"/>
    <w:rsid w:val="00501A56"/>
    <w:rsid w:val="0050506B"/>
    <w:rsid w:val="005127F6"/>
    <w:rsid w:val="0051297F"/>
    <w:rsid w:val="00514FBE"/>
    <w:rsid w:val="0052473C"/>
    <w:rsid w:val="0052533F"/>
    <w:rsid w:val="00557D6B"/>
    <w:rsid w:val="005728AA"/>
    <w:rsid w:val="00583F5A"/>
    <w:rsid w:val="00590AC0"/>
    <w:rsid w:val="00592091"/>
    <w:rsid w:val="00593164"/>
    <w:rsid w:val="005951BC"/>
    <w:rsid w:val="005B0090"/>
    <w:rsid w:val="005B1B2D"/>
    <w:rsid w:val="005B384A"/>
    <w:rsid w:val="005B6A5D"/>
    <w:rsid w:val="005D3E92"/>
    <w:rsid w:val="005D6EC4"/>
    <w:rsid w:val="005E2CC1"/>
    <w:rsid w:val="005F0F6B"/>
    <w:rsid w:val="005F712B"/>
    <w:rsid w:val="0061015E"/>
    <w:rsid w:val="00627D29"/>
    <w:rsid w:val="00632173"/>
    <w:rsid w:val="00636D80"/>
    <w:rsid w:val="0064525B"/>
    <w:rsid w:val="0064789E"/>
    <w:rsid w:val="0065403C"/>
    <w:rsid w:val="0065625E"/>
    <w:rsid w:val="00662095"/>
    <w:rsid w:val="00693247"/>
    <w:rsid w:val="006955E2"/>
    <w:rsid w:val="006A22E2"/>
    <w:rsid w:val="006C178E"/>
    <w:rsid w:val="006C5987"/>
    <w:rsid w:val="006C59A2"/>
    <w:rsid w:val="006C68CE"/>
    <w:rsid w:val="006C6AFD"/>
    <w:rsid w:val="006C6DD4"/>
    <w:rsid w:val="006C77B9"/>
    <w:rsid w:val="006D07D9"/>
    <w:rsid w:val="006D124F"/>
    <w:rsid w:val="006D307A"/>
    <w:rsid w:val="006E5F1A"/>
    <w:rsid w:val="006F612A"/>
    <w:rsid w:val="00707DC6"/>
    <w:rsid w:val="00747A43"/>
    <w:rsid w:val="007540D0"/>
    <w:rsid w:val="007570E0"/>
    <w:rsid w:val="007655F7"/>
    <w:rsid w:val="00767928"/>
    <w:rsid w:val="007A0468"/>
    <w:rsid w:val="007A1E4E"/>
    <w:rsid w:val="007E0FDA"/>
    <w:rsid w:val="007E20EB"/>
    <w:rsid w:val="007E340B"/>
    <w:rsid w:val="00806362"/>
    <w:rsid w:val="0081139C"/>
    <w:rsid w:val="00847C99"/>
    <w:rsid w:val="0085042A"/>
    <w:rsid w:val="00853246"/>
    <w:rsid w:val="00861644"/>
    <w:rsid w:val="00867326"/>
    <w:rsid w:val="00872731"/>
    <w:rsid w:val="008760EC"/>
    <w:rsid w:val="008902B1"/>
    <w:rsid w:val="00896773"/>
    <w:rsid w:val="008A005B"/>
    <w:rsid w:val="008A5EBD"/>
    <w:rsid w:val="008B0ACD"/>
    <w:rsid w:val="008B26F6"/>
    <w:rsid w:val="008B3449"/>
    <w:rsid w:val="008C3D3F"/>
    <w:rsid w:val="008C6DD4"/>
    <w:rsid w:val="008D436A"/>
    <w:rsid w:val="008D7F4D"/>
    <w:rsid w:val="008E1F97"/>
    <w:rsid w:val="008E41D0"/>
    <w:rsid w:val="00900C8E"/>
    <w:rsid w:val="0092240B"/>
    <w:rsid w:val="0093186F"/>
    <w:rsid w:val="0094495A"/>
    <w:rsid w:val="00944F95"/>
    <w:rsid w:val="00956642"/>
    <w:rsid w:val="00960F7C"/>
    <w:rsid w:val="00964627"/>
    <w:rsid w:val="00970273"/>
    <w:rsid w:val="00982941"/>
    <w:rsid w:val="0098636F"/>
    <w:rsid w:val="009878D0"/>
    <w:rsid w:val="009A0EA2"/>
    <w:rsid w:val="009A47DA"/>
    <w:rsid w:val="009E6C74"/>
    <w:rsid w:val="009F1327"/>
    <w:rsid w:val="009F1D32"/>
    <w:rsid w:val="00A0504D"/>
    <w:rsid w:val="00A055DE"/>
    <w:rsid w:val="00A129F2"/>
    <w:rsid w:val="00A17CA4"/>
    <w:rsid w:val="00A26F80"/>
    <w:rsid w:val="00A323BC"/>
    <w:rsid w:val="00A32494"/>
    <w:rsid w:val="00A34A6F"/>
    <w:rsid w:val="00A50393"/>
    <w:rsid w:val="00A54242"/>
    <w:rsid w:val="00A60794"/>
    <w:rsid w:val="00A6133C"/>
    <w:rsid w:val="00A74488"/>
    <w:rsid w:val="00A8038D"/>
    <w:rsid w:val="00A86774"/>
    <w:rsid w:val="00A978A0"/>
    <w:rsid w:val="00AB035F"/>
    <w:rsid w:val="00AB257E"/>
    <w:rsid w:val="00AC30CF"/>
    <w:rsid w:val="00AC3334"/>
    <w:rsid w:val="00AC398B"/>
    <w:rsid w:val="00AC5B5C"/>
    <w:rsid w:val="00AD1617"/>
    <w:rsid w:val="00AD1ECE"/>
    <w:rsid w:val="00AD4C6C"/>
    <w:rsid w:val="00B07149"/>
    <w:rsid w:val="00B07BD3"/>
    <w:rsid w:val="00B10329"/>
    <w:rsid w:val="00B113FF"/>
    <w:rsid w:val="00B33014"/>
    <w:rsid w:val="00B37C97"/>
    <w:rsid w:val="00B42307"/>
    <w:rsid w:val="00B45E3A"/>
    <w:rsid w:val="00B62F6F"/>
    <w:rsid w:val="00B76D2D"/>
    <w:rsid w:val="00B8520B"/>
    <w:rsid w:val="00B96257"/>
    <w:rsid w:val="00B97644"/>
    <w:rsid w:val="00BB04B9"/>
    <w:rsid w:val="00BB485B"/>
    <w:rsid w:val="00BC266E"/>
    <w:rsid w:val="00BC6F8D"/>
    <w:rsid w:val="00BD0241"/>
    <w:rsid w:val="00BD2618"/>
    <w:rsid w:val="00BD5EB2"/>
    <w:rsid w:val="00BE1778"/>
    <w:rsid w:val="00BF0E1F"/>
    <w:rsid w:val="00BF11C4"/>
    <w:rsid w:val="00C027A7"/>
    <w:rsid w:val="00C0296F"/>
    <w:rsid w:val="00C05CDE"/>
    <w:rsid w:val="00C14866"/>
    <w:rsid w:val="00C432D3"/>
    <w:rsid w:val="00C45FD4"/>
    <w:rsid w:val="00C4614B"/>
    <w:rsid w:val="00C5360F"/>
    <w:rsid w:val="00C56F0E"/>
    <w:rsid w:val="00C64113"/>
    <w:rsid w:val="00C67C23"/>
    <w:rsid w:val="00C76F51"/>
    <w:rsid w:val="00C817FE"/>
    <w:rsid w:val="00C84483"/>
    <w:rsid w:val="00C93853"/>
    <w:rsid w:val="00C957F0"/>
    <w:rsid w:val="00CA3722"/>
    <w:rsid w:val="00CA7B49"/>
    <w:rsid w:val="00CB0BA2"/>
    <w:rsid w:val="00CB4F54"/>
    <w:rsid w:val="00CC029A"/>
    <w:rsid w:val="00CD4B13"/>
    <w:rsid w:val="00CD6F24"/>
    <w:rsid w:val="00CE7C91"/>
    <w:rsid w:val="00CF15D1"/>
    <w:rsid w:val="00CF4030"/>
    <w:rsid w:val="00CF778A"/>
    <w:rsid w:val="00D104E2"/>
    <w:rsid w:val="00D234FC"/>
    <w:rsid w:val="00D27DF9"/>
    <w:rsid w:val="00D3546B"/>
    <w:rsid w:val="00D61636"/>
    <w:rsid w:val="00D803EA"/>
    <w:rsid w:val="00D864FB"/>
    <w:rsid w:val="00D914C3"/>
    <w:rsid w:val="00DB0814"/>
    <w:rsid w:val="00DB581A"/>
    <w:rsid w:val="00DB70A8"/>
    <w:rsid w:val="00DD4979"/>
    <w:rsid w:val="00DD5C95"/>
    <w:rsid w:val="00DE1EF7"/>
    <w:rsid w:val="00DE2377"/>
    <w:rsid w:val="00DE2F50"/>
    <w:rsid w:val="00E02E0A"/>
    <w:rsid w:val="00E06B1A"/>
    <w:rsid w:val="00E235CD"/>
    <w:rsid w:val="00E45060"/>
    <w:rsid w:val="00E51FFD"/>
    <w:rsid w:val="00E54913"/>
    <w:rsid w:val="00E62095"/>
    <w:rsid w:val="00E63C60"/>
    <w:rsid w:val="00E653BC"/>
    <w:rsid w:val="00E774E2"/>
    <w:rsid w:val="00EB29E4"/>
    <w:rsid w:val="00EC154E"/>
    <w:rsid w:val="00EC6507"/>
    <w:rsid w:val="00EC6699"/>
    <w:rsid w:val="00EF1B18"/>
    <w:rsid w:val="00EF32C0"/>
    <w:rsid w:val="00EF79D6"/>
    <w:rsid w:val="00F141FB"/>
    <w:rsid w:val="00F33707"/>
    <w:rsid w:val="00F4143C"/>
    <w:rsid w:val="00F46308"/>
    <w:rsid w:val="00F4717F"/>
    <w:rsid w:val="00F4740B"/>
    <w:rsid w:val="00F6128D"/>
    <w:rsid w:val="00F86549"/>
    <w:rsid w:val="00F91CF3"/>
    <w:rsid w:val="00F94BDF"/>
    <w:rsid w:val="00F94F2F"/>
    <w:rsid w:val="00F97F0D"/>
    <w:rsid w:val="00FD55A7"/>
    <w:rsid w:val="00FE00B5"/>
    <w:rsid w:val="00FE27CB"/>
    <w:rsid w:val="00FF2962"/>
    <w:rsid w:val="00FF4C56"/>
    <w:rsid w:val="00FF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42E23"/>
  <w15:docId w15:val="{E14521E7-A466-4085-A5DB-D4DAB71FA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5B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52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2825"/>
  </w:style>
  <w:style w:type="paragraph" w:styleId="a5">
    <w:name w:val="footer"/>
    <w:basedOn w:val="a"/>
    <w:link w:val="a6"/>
    <w:uiPriority w:val="99"/>
    <w:unhideWhenUsed/>
    <w:rsid w:val="00452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2825"/>
  </w:style>
  <w:style w:type="paragraph" w:styleId="a7">
    <w:name w:val="List Paragraph"/>
    <w:basedOn w:val="a"/>
    <w:uiPriority w:val="34"/>
    <w:qFormat/>
    <w:rsid w:val="00B07149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A6133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6133C"/>
  </w:style>
  <w:style w:type="paragraph" w:styleId="aa">
    <w:name w:val="Body Text Indent"/>
    <w:basedOn w:val="a"/>
    <w:link w:val="ab"/>
    <w:uiPriority w:val="99"/>
    <w:semiHidden/>
    <w:unhideWhenUsed/>
    <w:rsid w:val="00191AC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91AC0"/>
  </w:style>
  <w:style w:type="paragraph" w:styleId="2">
    <w:name w:val="Body Text Indent 2"/>
    <w:basedOn w:val="a"/>
    <w:link w:val="20"/>
    <w:uiPriority w:val="99"/>
    <w:semiHidden/>
    <w:unhideWhenUsed/>
    <w:rsid w:val="00EC66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C6699"/>
  </w:style>
  <w:style w:type="table" w:styleId="ac">
    <w:name w:val="Table Grid"/>
    <w:basedOn w:val="a1"/>
    <w:uiPriority w:val="59"/>
    <w:rsid w:val="000E1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A80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8038D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2C25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3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8D716-E34C-4DFC-B4B1-6F7FB6950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2697</Words>
  <Characters>15379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Халтурина Виктория Петровна</cp:lastModifiedBy>
  <cp:revision>5</cp:revision>
  <dcterms:created xsi:type="dcterms:W3CDTF">2023-09-28T10:54:00Z</dcterms:created>
  <dcterms:modified xsi:type="dcterms:W3CDTF">2023-10-24T11:20:00Z</dcterms:modified>
</cp:coreProperties>
</file>